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7061" w14:textId="77777777" w:rsidR="00BE5F09" w:rsidRDefault="00BE5F09" w:rsidP="00D8407A">
      <w:pPr>
        <w:ind w:left="-1800" w:firstLine="1800"/>
      </w:pPr>
      <w:bookmarkStart w:id="0" w:name="_GoBack"/>
      <w:bookmarkEnd w:id="0"/>
    </w:p>
    <w:p w14:paraId="58B51EFD" w14:textId="77777777" w:rsidR="002B3B3A" w:rsidRDefault="00D8407A" w:rsidP="00D8407A">
      <w:pPr>
        <w:ind w:left="-1800" w:firstLine="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C360" wp14:editId="48BE103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6858000" cy="8001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7DC2" w14:textId="7A32B361" w:rsidR="005F0E2F" w:rsidRDefault="00A903D8" w:rsidP="001521C8">
                            <w:pPr>
                              <w:ind w:left="720"/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ab/>
                            </w:r>
                            <w:r w:rsidR="00001C57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                 </w:t>
                            </w:r>
                            <w:r w:rsidR="00B54F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  </w:t>
                            </w:r>
                            <w:r w:rsidR="004E11FD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  <w:p w14:paraId="5E6A50D1" w14:textId="77777777" w:rsidR="005F0E2F" w:rsidRDefault="005F0E2F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2FAB5DDC" w14:textId="6195C31E" w:rsidR="005F0E2F" w:rsidRPr="005F0E2F" w:rsidRDefault="005F0E2F">
                            <w:pP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>CLRG Garda Vetting</w:t>
                            </w:r>
                          </w:p>
                          <w:p w14:paraId="18C86205" w14:textId="7C0C8C0A" w:rsidR="005F0E2F" w:rsidRDefault="005267F7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  <w:p w14:paraId="14F28CC3" w14:textId="380EC9F7" w:rsidR="00A903D8" w:rsidRDefault="00A903D8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42CEED5A" w14:textId="4C8E3DB3" w:rsidR="00CF2841" w:rsidRDefault="007D61CB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I</w:t>
                            </w:r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n accordance with the Vetting Policy of An </w:t>
                            </w:r>
                            <w:proofErr w:type="spellStart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>Coimisiún</w:t>
                            </w:r>
                            <w:proofErr w:type="spellEnd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le </w:t>
                            </w:r>
                            <w:proofErr w:type="spellStart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>Rincí</w:t>
                            </w:r>
                            <w:proofErr w:type="spellEnd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>Gaelacha</w:t>
                            </w:r>
                            <w:proofErr w:type="spellEnd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(CLRG), all teachers and adjudicators must undergo vetting through An Garda Síochána by way the </w:t>
                            </w:r>
                            <w:r w:rsidR="005267F7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Garda National Vetting Bureau and the </w:t>
                            </w:r>
                            <w:proofErr w:type="spellStart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>eVetting</w:t>
                            </w:r>
                            <w:proofErr w:type="spellEnd"/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system.   Please note that all persons over 18 year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>s,</w:t>
                            </w:r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assisting in classes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>,</w:t>
                            </w:r>
                            <w:r w:rsidR="00A903D8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must be vetted.  </w:t>
                            </w:r>
                            <w:r w:rsidR="004E11FD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  <w:p w14:paraId="59D8253E" w14:textId="54199FB4" w:rsidR="005267F7" w:rsidRDefault="005267F7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7610909B" w14:textId="30DFA6C7" w:rsidR="005267F7" w:rsidRDefault="005267F7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The legal position in Ireland is that CLRG is not permitted to continue to register any teachers/adjudicator who does not hold valid vetting clearance.   The outcome of this law is that entries cannot be accepted for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feiseanna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or grade examinations from teachers not holding valid vetting, no</w:t>
                            </w:r>
                            <w:r w:rsidR="00B54F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r 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can an adjudicator adjudicate or examine.   Please check your current vetting clearance which has a three-year validity.</w:t>
                            </w:r>
                          </w:p>
                          <w:p w14:paraId="7A755521" w14:textId="77777777" w:rsidR="005267F7" w:rsidRDefault="005267F7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30519351" w14:textId="6DE61A5A" w:rsidR="005267F7" w:rsidRDefault="005267F7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5267F7">
                              <w:rPr>
                                <w:b/>
                                <w:bCs/>
                                <w:sz w:val="28"/>
                                <w:szCs w:val="28"/>
                                <w:lang w:val="en-IE"/>
                              </w:rPr>
                              <w:t>It will not be possible to re-register for 2021-2022 unless your vetting clearance is valid till September 30</w:t>
                            </w:r>
                            <w:r w:rsidRPr="005267F7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.   Further to that, on the date that you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vetting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clearance 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ends</w:t>
                            </w:r>
                            <w:proofErr w:type="gramEnd"/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your 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CLRG 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registration will automatically be 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>in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valid 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>as well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. </w:t>
                            </w:r>
                            <w:r w:rsidR="00972C14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The Garda Vetting Bureau do not issue reminders as it is your professional obligation. 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You can apply for Garda Vetting three months in advance. </w:t>
                            </w:r>
                          </w:p>
                          <w:p w14:paraId="68803118" w14:textId="77777777" w:rsidR="00CF2841" w:rsidRDefault="00CF2841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3F707C09" w14:textId="3137EABD" w:rsidR="00F46ABB" w:rsidRDefault="00CF2841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>For your convenience a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ll the necessary documents for </w:t>
                            </w:r>
                            <w:proofErr w:type="spellStart"/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>eVetting</w:t>
                            </w:r>
                            <w:proofErr w:type="spellEnd"/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are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a</w:t>
                            </w:r>
                            <w:r w:rsidR="00DD294A">
                              <w:rPr>
                                <w:sz w:val="28"/>
                                <w:szCs w:val="28"/>
                                <w:lang w:val="en-IE"/>
                              </w:rPr>
                              <w:t>vailable on the CLRG websi</w:t>
                            </w:r>
                            <w:r w:rsidR="006E6ED9">
                              <w:rPr>
                                <w:sz w:val="28"/>
                                <w:szCs w:val="28"/>
                                <w:lang w:val="en-IE"/>
                              </w:rPr>
                              <w:t>t</w:t>
                            </w:r>
                            <w:r w:rsidR="00DD294A">
                              <w:rPr>
                                <w:sz w:val="28"/>
                                <w:szCs w:val="28"/>
                                <w:lang w:val="en-IE"/>
                              </w:rPr>
                              <w:t>e.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In the current circumstances</w:t>
                            </w:r>
                            <w:r w:rsidR="006E6ED9">
                              <w:rPr>
                                <w:sz w:val="28"/>
                                <w:szCs w:val="28"/>
                                <w:lang w:val="en-IE"/>
                              </w:rPr>
                              <w:t>,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your identification </w:t>
                            </w:r>
                            <w:r w:rsidR="006E6ED9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can be 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>verified online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>by sending copies of your documentation to your verifier to sign electronically.    However, only an original NVB 1 form is permissible</w:t>
                            </w:r>
                            <w:r w:rsidR="00DD294A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, posted to 11, Chalfont Park, Malahide, </w:t>
                            </w:r>
                            <w:r w:rsidR="006E6ED9">
                              <w:rPr>
                                <w:sz w:val="28"/>
                                <w:szCs w:val="28"/>
                                <w:lang w:val="en-IE"/>
                              </w:rPr>
                              <w:t>Co Dublin.  K36 TX67.</w:t>
                            </w:r>
                          </w:p>
                          <w:p w14:paraId="05511F37" w14:textId="142745C5" w:rsidR="00F46ABB" w:rsidRDefault="00F46ABB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21AF9298" w14:textId="7612E86F" w:rsidR="0015278D" w:rsidRDefault="00432D32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The NVB </w:t>
                            </w:r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1 form 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is not the Vetting Form but </w:t>
                            </w:r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is the first step of the </w:t>
                            </w:r>
                            <w:proofErr w:type="spellStart"/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>eVetting</w:t>
                            </w:r>
                            <w:proofErr w:type="spellEnd"/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process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. 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</w:t>
                            </w:r>
                            <w:r w:rsidR="00DD294A">
                              <w:rPr>
                                <w:sz w:val="28"/>
                                <w:szCs w:val="28"/>
                                <w:lang w:val="en-IE"/>
                              </w:rPr>
                              <w:t>When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you have completed</w:t>
                            </w:r>
                            <w:r w:rsidR="00CF2841">
                              <w:rPr>
                                <w:sz w:val="28"/>
                                <w:szCs w:val="28"/>
                                <w:lang w:val="en-IE"/>
                              </w:rPr>
                              <w:t>/submitted</w:t>
                            </w:r>
                            <w:r w:rsidR="00F46A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all the necessary documentation/ application you</w:t>
                            </w:r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should expect an email </w:t>
                            </w:r>
                            <w:r w:rsidR="00D654BB" w:rsidRPr="00432D32">
                              <w:rPr>
                                <w:sz w:val="28"/>
                                <w:szCs w:val="28"/>
                                <w:lang w:val="en-IE"/>
                              </w:rPr>
                              <w:t>from</w:t>
                            </w:r>
                            <w:r w:rsidR="00D654BB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 </w:t>
                            </w:r>
                            <w:hyperlink r:id="rId4" w:history="1">
                              <w:r w:rsidR="0015278D" w:rsidRPr="00691959">
                                <w:rPr>
                                  <w:rStyle w:val="Hyperlink"/>
                                  <w:sz w:val="28"/>
                                  <w:szCs w:val="28"/>
                                  <w:lang w:val="en-IE"/>
                                </w:rPr>
                                <w:t>evetting.donotreply@garda.ie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in order to access the Garda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eVetting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website in order to complete the application</w:t>
                            </w:r>
                            <w:r w:rsidR="0015278D"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on-line.  </w:t>
                            </w:r>
                          </w:p>
                          <w:p w14:paraId="345615B3" w14:textId="1E598D29" w:rsidR="006605D3" w:rsidRDefault="006605D3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658B3118" w14:textId="77777777" w:rsidR="006605D3" w:rsidRDefault="006605D3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27E740FC" w14:textId="21DC2596" w:rsidR="006605D3" w:rsidRDefault="006605D3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Máire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>MhicAogáin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DD294A">
                              <w:rPr>
                                <w:sz w:val="28"/>
                                <w:szCs w:val="28"/>
                                <w:lang w:val="en-IE"/>
                              </w:rPr>
                              <w:t>SDCRG</w:t>
                            </w:r>
                          </w:p>
                          <w:p w14:paraId="6DB4C029" w14:textId="033FAF47" w:rsidR="006605D3" w:rsidRPr="006605D3" w:rsidRDefault="006605D3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CLRG </w:t>
                            </w:r>
                            <w:r w:rsidR="00523575">
                              <w:rPr>
                                <w:sz w:val="28"/>
                                <w:szCs w:val="28"/>
                                <w:lang w:val="en-IE"/>
                              </w:rPr>
                              <w:t>Vetting</w:t>
                            </w:r>
                            <w:r>
                              <w:rPr>
                                <w:sz w:val="28"/>
                                <w:szCs w:val="28"/>
                                <w:lang w:val="en-IE"/>
                              </w:rPr>
                              <w:t xml:space="preserve"> Liaison Person</w:t>
                            </w:r>
                          </w:p>
                          <w:p w14:paraId="4A3CE313" w14:textId="77777777" w:rsidR="005D5F0C" w:rsidRPr="005D5F0C" w:rsidRDefault="005D5F0C">
                            <w:pPr>
                              <w:rPr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2C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17pt;width:540pt;height:6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" filled="f" stroked="f">
                <v:textbox>
                  <w:txbxContent>
                    <w:p w14:paraId="40497DC2" w14:textId="7A32B361" w:rsidR="005F0E2F" w:rsidRDefault="00A903D8" w:rsidP="001521C8">
                      <w:pPr>
                        <w:ind w:left="720"/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                               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ab/>
                      </w:r>
                      <w:r w:rsidR="00001C57">
                        <w:rPr>
                          <w:sz w:val="28"/>
                          <w:szCs w:val="28"/>
                          <w:lang w:val="en-IE"/>
                        </w:rPr>
                        <w:t xml:space="preserve">                   </w:t>
                      </w:r>
                      <w:r w:rsidR="00B54FBB">
                        <w:rPr>
                          <w:sz w:val="28"/>
                          <w:szCs w:val="28"/>
                          <w:lang w:val="en-IE"/>
                        </w:rPr>
                        <w:t xml:space="preserve">    </w:t>
                      </w:r>
                      <w:r w:rsidR="004E11FD"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  <w:p w14:paraId="5E6A50D1" w14:textId="77777777" w:rsidR="005F0E2F" w:rsidRDefault="005F0E2F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2FAB5DDC" w14:textId="6195C31E" w:rsidR="005F0E2F" w:rsidRPr="005F0E2F" w:rsidRDefault="005F0E2F">
                      <w:pPr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>CLRG Garda Vetting</w:t>
                      </w:r>
                    </w:p>
                    <w:p w14:paraId="18C86205" w14:textId="7C0C8C0A" w:rsidR="005F0E2F" w:rsidRDefault="005267F7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  <w:p w14:paraId="14F28CC3" w14:textId="380EC9F7" w:rsidR="00A903D8" w:rsidRDefault="00A903D8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42CEED5A" w14:textId="4C8E3DB3" w:rsidR="00CF2841" w:rsidRDefault="007D61CB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>I</w:t>
                      </w:r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n accordance with the Vetting Policy of An </w:t>
                      </w:r>
                      <w:proofErr w:type="spellStart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>Coimisiún</w:t>
                      </w:r>
                      <w:proofErr w:type="spellEnd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le </w:t>
                      </w:r>
                      <w:proofErr w:type="spellStart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>Rincí</w:t>
                      </w:r>
                      <w:proofErr w:type="spellEnd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proofErr w:type="spellStart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>Gaelacha</w:t>
                      </w:r>
                      <w:proofErr w:type="spellEnd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(CLRG), all teachers and adjudicators must undergo vetting through </w:t>
                      </w:r>
                      <w:proofErr w:type="gramStart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>An</w:t>
                      </w:r>
                      <w:proofErr w:type="gramEnd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Garda Síochána by way the </w:t>
                      </w:r>
                      <w:r w:rsidR="005267F7">
                        <w:rPr>
                          <w:sz w:val="28"/>
                          <w:szCs w:val="28"/>
                          <w:lang w:val="en-IE"/>
                        </w:rPr>
                        <w:t xml:space="preserve">Garda National Vetting Bureau and the </w:t>
                      </w:r>
                      <w:proofErr w:type="spellStart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>eVetting</w:t>
                      </w:r>
                      <w:proofErr w:type="spellEnd"/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system.   Please note that all persons over 18 year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>s,</w:t>
                      </w:r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assisting in classes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>,</w:t>
                      </w:r>
                      <w:r w:rsidR="00A903D8">
                        <w:rPr>
                          <w:sz w:val="28"/>
                          <w:szCs w:val="28"/>
                          <w:lang w:val="en-IE"/>
                        </w:rPr>
                        <w:t xml:space="preserve"> must be vetted.  </w:t>
                      </w:r>
                      <w:r w:rsidR="004E11FD"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  <w:p w14:paraId="59D8253E" w14:textId="54199FB4" w:rsidR="005267F7" w:rsidRDefault="005267F7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7610909B" w14:textId="30DFA6C7" w:rsidR="005267F7" w:rsidRDefault="005267F7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The legal position in Ireland is that CLRG is not permitted to continue to register any teachers/adjudicator who does not hold valid vetting clearance.   The outcome of this law is that entries cannot be accepted for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IE"/>
                        </w:rPr>
                        <w:t>feiseanna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or grade examinations from teachers not holding valid vetting, no</w:t>
                      </w:r>
                      <w:r w:rsidR="00B54FBB">
                        <w:rPr>
                          <w:sz w:val="28"/>
                          <w:szCs w:val="28"/>
                          <w:lang w:val="en-IE"/>
                        </w:rPr>
                        <w:t xml:space="preserve">r 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>can an adjudicator adjudicate or examine.   Please check your current vetting clearance which has a three-year validity.</w:t>
                      </w:r>
                    </w:p>
                    <w:p w14:paraId="7A755521" w14:textId="77777777" w:rsidR="005267F7" w:rsidRDefault="005267F7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30519351" w14:textId="6DE61A5A" w:rsidR="005267F7" w:rsidRDefault="005267F7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 w:rsidRPr="005267F7">
                        <w:rPr>
                          <w:b/>
                          <w:bCs/>
                          <w:sz w:val="28"/>
                          <w:szCs w:val="28"/>
                          <w:lang w:val="en-IE"/>
                        </w:rPr>
                        <w:t>It will not be possible to re-register for 2021-2022 unless your vetting clearance is valid till September 30</w:t>
                      </w:r>
                      <w:r w:rsidRPr="005267F7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>.   Further to that, on the date that you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vetting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clearance 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 xml:space="preserve"> ends</w:t>
                      </w:r>
                      <w:proofErr w:type="gramEnd"/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your 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 xml:space="preserve">CLRG 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registration will automatically be 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>in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valid 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>as well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. </w:t>
                      </w:r>
                      <w:r w:rsidR="00972C14">
                        <w:rPr>
                          <w:sz w:val="28"/>
                          <w:szCs w:val="28"/>
                          <w:lang w:val="en-IE"/>
                        </w:rPr>
                        <w:t xml:space="preserve">  The Garda Vetting Bureau do not issue reminders as it is your professional obligation. 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You can apply for Garda Vetting three months in advance. </w:t>
                      </w:r>
                    </w:p>
                    <w:p w14:paraId="68803118" w14:textId="77777777" w:rsidR="00CF2841" w:rsidRDefault="00CF2841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3F707C09" w14:textId="3137EABD" w:rsidR="00F46ABB" w:rsidRDefault="00CF2841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>For your convenience a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ll the necessary documents for </w:t>
                      </w:r>
                      <w:proofErr w:type="spellStart"/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>eVetting</w:t>
                      </w:r>
                      <w:proofErr w:type="spellEnd"/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 are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 xml:space="preserve"> a</w:t>
                      </w:r>
                      <w:r w:rsidR="00DD294A">
                        <w:rPr>
                          <w:sz w:val="28"/>
                          <w:szCs w:val="28"/>
                          <w:lang w:val="en-IE"/>
                        </w:rPr>
                        <w:t>vailable on the CLRG websi</w:t>
                      </w:r>
                      <w:r w:rsidR="006E6ED9">
                        <w:rPr>
                          <w:sz w:val="28"/>
                          <w:szCs w:val="28"/>
                          <w:lang w:val="en-IE"/>
                        </w:rPr>
                        <w:t>t</w:t>
                      </w:r>
                      <w:r w:rsidR="00DD294A">
                        <w:rPr>
                          <w:sz w:val="28"/>
                          <w:szCs w:val="28"/>
                          <w:lang w:val="en-IE"/>
                        </w:rPr>
                        <w:t>e.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 xml:space="preserve">  In the current circumstances</w:t>
                      </w:r>
                      <w:r w:rsidR="006E6ED9">
                        <w:rPr>
                          <w:sz w:val="28"/>
                          <w:szCs w:val="28"/>
                          <w:lang w:val="en-IE"/>
                        </w:rPr>
                        <w:t>,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 xml:space="preserve"> your identification </w:t>
                      </w:r>
                      <w:r w:rsidR="006E6ED9">
                        <w:rPr>
                          <w:sz w:val="28"/>
                          <w:szCs w:val="28"/>
                          <w:lang w:val="en-IE"/>
                        </w:rPr>
                        <w:t xml:space="preserve">can be 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>verified online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>by sending copies of your documentation to your verifier to sign electronically.    However, only an original NVB 1 form is permissible</w:t>
                      </w:r>
                      <w:r w:rsidR="00DD294A">
                        <w:rPr>
                          <w:sz w:val="28"/>
                          <w:szCs w:val="28"/>
                          <w:lang w:val="en-IE"/>
                        </w:rPr>
                        <w:t xml:space="preserve">, posted to 11, Chalfont Park, Malahide, </w:t>
                      </w:r>
                      <w:r w:rsidR="006E6ED9">
                        <w:rPr>
                          <w:sz w:val="28"/>
                          <w:szCs w:val="28"/>
                          <w:lang w:val="en-IE"/>
                        </w:rPr>
                        <w:t>Co Dublin.  K36 TX67.</w:t>
                      </w:r>
                    </w:p>
                    <w:p w14:paraId="05511F37" w14:textId="142745C5" w:rsidR="00F46ABB" w:rsidRDefault="00F46ABB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21AF9298" w14:textId="7612E86F" w:rsidR="0015278D" w:rsidRDefault="00432D32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The NVB </w:t>
                      </w:r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 xml:space="preserve">1 form 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is not the Vetting Form but </w:t>
                      </w:r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 xml:space="preserve">is the first step of the </w:t>
                      </w:r>
                      <w:proofErr w:type="spellStart"/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>eVetting</w:t>
                      </w:r>
                      <w:proofErr w:type="spellEnd"/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 xml:space="preserve"> process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. 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  </w:t>
                      </w:r>
                      <w:r w:rsidR="00DD294A">
                        <w:rPr>
                          <w:sz w:val="28"/>
                          <w:szCs w:val="28"/>
                          <w:lang w:val="en-IE"/>
                        </w:rPr>
                        <w:t>When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 you have completed</w:t>
                      </w:r>
                      <w:r w:rsidR="00CF2841">
                        <w:rPr>
                          <w:sz w:val="28"/>
                          <w:szCs w:val="28"/>
                          <w:lang w:val="en-IE"/>
                        </w:rPr>
                        <w:t>/submitted</w:t>
                      </w:r>
                      <w:r w:rsidR="00F46ABB">
                        <w:rPr>
                          <w:sz w:val="28"/>
                          <w:szCs w:val="28"/>
                          <w:lang w:val="en-IE"/>
                        </w:rPr>
                        <w:t xml:space="preserve"> all the necessary documentation/ application you</w:t>
                      </w:r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 xml:space="preserve"> should expect an email </w:t>
                      </w:r>
                      <w:r w:rsidR="00D654BB" w:rsidRPr="00432D32">
                        <w:rPr>
                          <w:sz w:val="28"/>
                          <w:szCs w:val="28"/>
                          <w:lang w:val="en-IE"/>
                        </w:rPr>
                        <w:t>from</w:t>
                      </w:r>
                      <w:r w:rsidR="00D654BB">
                        <w:rPr>
                          <w:sz w:val="28"/>
                          <w:szCs w:val="28"/>
                          <w:lang w:val="en-IE"/>
                        </w:rPr>
                        <w:t xml:space="preserve">  </w:t>
                      </w:r>
                      <w:hyperlink r:id="rId5" w:history="1">
                        <w:r w:rsidR="0015278D" w:rsidRPr="00691959">
                          <w:rPr>
                            <w:rStyle w:val="Hyperlink"/>
                            <w:sz w:val="28"/>
                            <w:szCs w:val="28"/>
                            <w:lang w:val="en-IE"/>
                          </w:rPr>
                          <w:t>evetting.donotreply@garda.ie</w:t>
                        </w:r>
                      </w:hyperlink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in order to access the Garda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IE"/>
                        </w:rPr>
                        <w:t>eVetting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website in order to complete the application</w:t>
                      </w:r>
                      <w:r w:rsidR="0015278D">
                        <w:rPr>
                          <w:sz w:val="28"/>
                          <w:szCs w:val="28"/>
                          <w:lang w:val="en-IE"/>
                        </w:rPr>
                        <w:t xml:space="preserve"> on-line.  </w:t>
                      </w:r>
                    </w:p>
                    <w:p w14:paraId="345615B3" w14:textId="1E598D29" w:rsidR="006605D3" w:rsidRDefault="006605D3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658B3118" w14:textId="77777777" w:rsidR="006605D3" w:rsidRDefault="006605D3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  <w:p w14:paraId="27E740FC" w14:textId="21DC2596" w:rsidR="006605D3" w:rsidRDefault="006605D3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IE"/>
                        </w:rPr>
                        <w:t>Máire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IE"/>
                        </w:rPr>
                        <w:t>MhicAogáin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DD294A">
                        <w:rPr>
                          <w:sz w:val="28"/>
                          <w:szCs w:val="28"/>
                          <w:lang w:val="en-IE"/>
                        </w:rPr>
                        <w:t>SDCRG</w:t>
                      </w:r>
                    </w:p>
                    <w:p w14:paraId="6DB4C029" w14:textId="033FAF47" w:rsidR="006605D3" w:rsidRPr="006605D3" w:rsidRDefault="006605D3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CLRG </w:t>
                      </w:r>
                      <w:r w:rsidR="00523575">
                        <w:rPr>
                          <w:sz w:val="28"/>
                          <w:szCs w:val="28"/>
                          <w:lang w:val="en-IE"/>
                        </w:rPr>
                        <w:t>Vetting</w:t>
                      </w:r>
                      <w:r>
                        <w:rPr>
                          <w:sz w:val="28"/>
                          <w:szCs w:val="28"/>
                          <w:lang w:val="en-IE"/>
                        </w:rPr>
                        <w:t xml:space="preserve"> Liaison Person</w:t>
                      </w:r>
                    </w:p>
                    <w:p w14:paraId="4A3CE313" w14:textId="77777777" w:rsidR="005D5F0C" w:rsidRPr="005D5F0C" w:rsidRDefault="005D5F0C">
                      <w:pPr>
                        <w:rPr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800B3B" wp14:editId="513BB1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93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Layout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B3A" w:rsidSect="00D8407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A"/>
    <w:rsid w:val="00001C57"/>
    <w:rsid w:val="00032311"/>
    <w:rsid w:val="001521C8"/>
    <w:rsid w:val="0015278D"/>
    <w:rsid w:val="00196E05"/>
    <w:rsid w:val="00233DD7"/>
    <w:rsid w:val="002B3B3A"/>
    <w:rsid w:val="003612E1"/>
    <w:rsid w:val="00365DD3"/>
    <w:rsid w:val="003827AD"/>
    <w:rsid w:val="00432D32"/>
    <w:rsid w:val="0046192B"/>
    <w:rsid w:val="0048032E"/>
    <w:rsid w:val="004D2282"/>
    <w:rsid w:val="004E11FD"/>
    <w:rsid w:val="00523575"/>
    <w:rsid w:val="005267F7"/>
    <w:rsid w:val="005D5F0C"/>
    <w:rsid w:val="005F0E2F"/>
    <w:rsid w:val="0065614B"/>
    <w:rsid w:val="006605D3"/>
    <w:rsid w:val="006E6ED9"/>
    <w:rsid w:val="00710B13"/>
    <w:rsid w:val="007D61CB"/>
    <w:rsid w:val="008326DC"/>
    <w:rsid w:val="008C02CA"/>
    <w:rsid w:val="00972C14"/>
    <w:rsid w:val="00987599"/>
    <w:rsid w:val="00A903D8"/>
    <w:rsid w:val="00AE2D7A"/>
    <w:rsid w:val="00B54FBB"/>
    <w:rsid w:val="00BE5F09"/>
    <w:rsid w:val="00CC2B5D"/>
    <w:rsid w:val="00CF2841"/>
    <w:rsid w:val="00D654BB"/>
    <w:rsid w:val="00D8407A"/>
    <w:rsid w:val="00DD294A"/>
    <w:rsid w:val="00E87D2A"/>
    <w:rsid w:val="00EF2A6E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1B026"/>
  <w14:defaultImageDpi w14:val="300"/>
  <w15:docId w15:val="{6119D513-F20C-4AC8-9294-45167BB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78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278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evetting.donotreply@garda.ie" TargetMode="External"/><Relationship Id="rId4" Type="http://schemas.openxmlformats.org/officeDocument/2006/relationships/hyperlink" Target="mailto:evetting.donotreply@gard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</dc:creator>
  <cp:keywords/>
  <dc:description/>
  <cp:lastModifiedBy>Karen Halley</cp:lastModifiedBy>
  <cp:revision>2</cp:revision>
  <cp:lastPrinted>2018-03-02T15:19:00Z</cp:lastPrinted>
  <dcterms:created xsi:type="dcterms:W3CDTF">2021-06-27T22:13:00Z</dcterms:created>
  <dcterms:modified xsi:type="dcterms:W3CDTF">2021-06-27T22:13:00Z</dcterms:modified>
</cp:coreProperties>
</file>